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3315" w14:textId="15FE753C" w:rsidR="004550F9" w:rsidRPr="00D170EC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проектов </w:t>
      </w:r>
      <w:r w:rsidR="00D170EC" w:rsidRPr="00D17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нормативных правовых актов</w:t>
      </w:r>
    </w:p>
    <w:p w14:paraId="6735A137" w14:textId="77777777" w:rsidR="008A21C2" w:rsidRPr="00D170EC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EC"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 w:rsidRPr="00D17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524" w:rsidRPr="00D170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F19DB" w:rsidRPr="00D170EC">
        <w:rPr>
          <w:rFonts w:ascii="Times New Roman" w:hAnsi="Times New Roman" w:cs="Times New Roman"/>
          <w:b/>
          <w:bCs/>
          <w:sz w:val="28"/>
          <w:szCs w:val="28"/>
        </w:rPr>
        <w:t xml:space="preserve">2 августа по </w:t>
      </w:r>
      <w:r w:rsidR="00B21110" w:rsidRPr="00D170EC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FF19DB" w:rsidRPr="00D170EC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="004B67FE" w:rsidRPr="00D17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F75" w:rsidRPr="00D170E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6ED9" w:rsidRPr="00D170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15B" w:rsidRPr="00D170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0F76AD19" w14:textId="77777777"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14:paraId="4C2DC6DB" w14:textId="77777777" w:rsidTr="00C42516">
        <w:tc>
          <w:tcPr>
            <w:tcW w:w="567" w:type="dxa"/>
          </w:tcPr>
          <w:p w14:paraId="56DB640F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399A7455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756DB565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0CD4DFB4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5D96A12E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14:paraId="76B242AA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2FB4759C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14:paraId="3910B345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50BA307D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14:paraId="11E2FDC2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6B9B" w:rsidRPr="003741AE" w14:paraId="1CFA0576" w14:textId="77777777" w:rsidTr="00C42516">
        <w:tc>
          <w:tcPr>
            <w:tcW w:w="567" w:type="dxa"/>
          </w:tcPr>
          <w:p w14:paraId="13328F10" w14:textId="77777777" w:rsidR="00B96B9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14:paraId="15A70194" w14:textId="77777777" w:rsidR="00FF19DB" w:rsidRPr="00D170EC" w:rsidRDefault="002E739C" w:rsidP="002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170E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Проект приказа «О внесении изменений в Порядок ведения единого государственного реестра заключений экспертизы проектной документации объектов капитального строительства и представления содержащихся в нем сведений и документов, утвержденный приказом Министерства строительства и жилищно-коммунального хозяйства Российской Федерации от 22 февраля 2018 г. № 115/</w:t>
              </w:r>
              <w:proofErr w:type="spellStart"/>
              <w:r w:rsidRPr="00D170E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</w:t>
              </w:r>
              <w:proofErr w:type="spellEnd"/>
              <w:r w:rsidRPr="00D170E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».</w:t>
              </w:r>
            </w:hyperlink>
          </w:p>
          <w:p w14:paraId="42F4370C" w14:textId="77777777" w:rsidR="00FF19DB" w:rsidRPr="002E739C" w:rsidRDefault="00FF19DB" w:rsidP="001D1F0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DF0AE9D" w14:textId="77777777" w:rsidR="00B96B9B" w:rsidRPr="002E739C" w:rsidRDefault="002E739C" w:rsidP="006F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9C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2268" w:type="dxa"/>
          </w:tcPr>
          <w:p w14:paraId="05677C0E" w14:textId="77777777" w:rsidR="00B96B9B" w:rsidRPr="00EE3711" w:rsidRDefault="00EE3711" w:rsidP="00EE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11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проекта</w:t>
            </w:r>
          </w:p>
        </w:tc>
        <w:tc>
          <w:tcPr>
            <w:tcW w:w="5953" w:type="dxa"/>
          </w:tcPr>
          <w:p w14:paraId="6E0ECF58" w14:textId="77777777" w:rsidR="00107045" w:rsidRPr="00CF34FB" w:rsidRDefault="002E739C" w:rsidP="00CC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приказа Минстроя России подготовлен в целях установления возможности реализации </w:t>
            </w:r>
            <w:r w:rsidRPr="00CF34FB">
              <w:rPr>
                <w:rFonts w:ascii="Times New Roman" w:hAnsi="Times New Roman" w:cs="Times New Roman"/>
                <w:sz w:val="24"/>
                <w:szCs w:val="24"/>
              </w:rPr>
              <w:br/>
              <w:t>‎ФАУ «Главгосэкспертиза России» возложенных на него полномочий.</w:t>
            </w:r>
          </w:p>
          <w:p w14:paraId="49354DE4" w14:textId="77777777" w:rsidR="002E739C" w:rsidRPr="00380071" w:rsidRDefault="002E739C" w:rsidP="002E73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3AB" w:rsidRPr="003741AE" w14:paraId="0DB0CA9E" w14:textId="77777777" w:rsidTr="00C42516">
        <w:tc>
          <w:tcPr>
            <w:tcW w:w="567" w:type="dxa"/>
          </w:tcPr>
          <w:p w14:paraId="3EB04D58" w14:textId="77777777" w:rsidR="000D33A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14:paraId="0C93FBC5" w14:textId="77777777" w:rsidR="000D33AB" w:rsidRPr="00CF34FB" w:rsidRDefault="00EE3711" w:rsidP="000D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F34F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Проект федерального закона «О внесении изменений в Градостроительный кодекс Российской Федерации».</w:t>
              </w:r>
            </w:hyperlink>
          </w:p>
          <w:p w14:paraId="242E5D08" w14:textId="77777777" w:rsidR="00FF19DB" w:rsidRPr="00CF34FB" w:rsidRDefault="00FF19DB" w:rsidP="000D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B2AE" w14:textId="77777777" w:rsidR="00FF19DB" w:rsidRPr="000D33AB" w:rsidRDefault="00FF19DB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05DA8E96" w14:textId="77777777" w:rsidR="000D33AB" w:rsidRPr="002A3717" w:rsidRDefault="00EE3711" w:rsidP="006F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17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2268" w:type="dxa"/>
          </w:tcPr>
          <w:p w14:paraId="2C9CCE03" w14:textId="77777777" w:rsidR="00010524" w:rsidRPr="002A3717" w:rsidRDefault="00EE3711" w:rsidP="00EE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1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проекта</w:t>
            </w:r>
          </w:p>
        </w:tc>
        <w:tc>
          <w:tcPr>
            <w:tcW w:w="5953" w:type="dxa"/>
          </w:tcPr>
          <w:p w14:paraId="16980170" w14:textId="77777777" w:rsidR="000D33AB" w:rsidRPr="00CF34FB" w:rsidRDefault="00EE3711" w:rsidP="00CC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проведенного Минстроем России мониторинга сроков реализации отдельных процедур, связанных с внесением изменений в генеральные планы и правила землепользования и застройки муниципальных образований по субъектам Российской Федерации, установлено, что указанные сроки варьируются от 75 дней (Саратовская область) до 893 дней (Камчатский край) в отношении генеральных планов, и от 80 дней (г. Севастополь) до 720 дней (Республика Коми) – в отношении правил землепользования и застройки. Подобный диапазон продолжительности сроков внесения изменений в </w:t>
            </w:r>
            <w:r w:rsidRPr="00CF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генеральные планы и правила землепользования и застройки обусловлен прежде всего тем, что процедурные сроки, которые не закреплены Градостроительным кодексом Российской Федерации определяются органами местного самоуправления и органами государственной власти субъектов Российской Федерации самостоятельно и зачастую затягиваются, что неблагоприятно сказывается на инвестиционно-строительном цикле и реализации социально значимых программ.</w:t>
            </w:r>
          </w:p>
          <w:p w14:paraId="607BEFF1" w14:textId="77777777" w:rsidR="00EE3711" w:rsidRPr="00CF34FB" w:rsidRDefault="00B21110" w:rsidP="00CC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3711"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Для оптимизации сроков реализации отдельных процедур, связанных с внесением изменений в генеральные планы и правила землепользования и застройки, предлагается закрепить процедурные сроки, которые сейчас не </w:t>
            </w:r>
            <w:proofErr w:type="gramStart"/>
            <w:r w:rsidR="00EE3711"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A361FB"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</w:t>
            </w:r>
            <w:r w:rsidR="009E6E3D" w:rsidRPr="00CF34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E6E3D"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 кодексом Российской Федерации.</w:t>
            </w:r>
          </w:p>
        </w:tc>
      </w:tr>
      <w:tr w:rsidR="009E6E3D" w:rsidRPr="003741AE" w14:paraId="6DBA4C79" w14:textId="77777777" w:rsidTr="00C42516">
        <w:tc>
          <w:tcPr>
            <w:tcW w:w="567" w:type="dxa"/>
          </w:tcPr>
          <w:p w14:paraId="5259CF9C" w14:textId="77777777" w:rsidR="009E6E3D" w:rsidRDefault="009E6E3D" w:rsidP="00CC0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14:paraId="5A7E870F" w14:textId="77777777" w:rsidR="009E6E3D" w:rsidRPr="00CF34FB" w:rsidRDefault="009E6E3D" w:rsidP="00CC0BEE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0" w:history="1">
              <w:r w:rsidRPr="00CF34F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Проект приказа Ростехнадзора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«Аттестация физических лиц на право проведения строительного контроля в процессе строительства, реконструкции и капитального ремонта объектов Донецкой Народной Республики, Луганской Народной Республики, Запорожской области и Херсонской области».</w:t>
              </w:r>
            </w:hyperlink>
          </w:p>
        </w:tc>
        <w:tc>
          <w:tcPr>
            <w:tcW w:w="2694" w:type="dxa"/>
          </w:tcPr>
          <w:p w14:paraId="43104029" w14:textId="77777777" w:rsidR="009E6E3D" w:rsidRPr="002A3717" w:rsidRDefault="009E6E3D" w:rsidP="00CC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17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2268" w:type="dxa"/>
          </w:tcPr>
          <w:p w14:paraId="617A4C72" w14:textId="77777777" w:rsidR="009E6E3D" w:rsidRPr="002A3717" w:rsidRDefault="009E6E3D" w:rsidP="00CC0B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717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проекта</w:t>
            </w:r>
          </w:p>
        </w:tc>
        <w:tc>
          <w:tcPr>
            <w:tcW w:w="5953" w:type="dxa"/>
          </w:tcPr>
          <w:p w14:paraId="2BD38C4E" w14:textId="77777777" w:rsidR="009E6E3D" w:rsidRPr="00CF34FB" w:rsidRDefault="009E6E3D" w:rsidP="00CC0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выполнения распоряжения Правительства </w:t>
            </w:r>
            <w:r w:rsidRPr="00CF34FB">
              <w:rPr>
                <w:rFonts w:ascii="Times New Roman" w:hAnsi="Times New Roman" w:cs="Times New Roman"/>
                <w:sz w:val="24"/>
                <w:szCs w:val="24"/>
              </w:rPr>
              <w:br/>
              <w:t>‎Российской Федерации от 18 октября 2023 г. № 2889-р «Об утверждении плана-графика приведения административных регламентов предоставления государственных услуг федеральных органов исполнительной власти, органов государственных внебюджетных фондов в соответ</w:t>
            </w:r>
            <w:r w:rsidR="00B21110"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r w:rsidRPr="00CF34FB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Федерального закона «Об организации предоставления государственных и муниципальных услуг» и признании утратившими силу распоряжений Правительства Российской Федерации» Ростехнадзором разработан проект приказа Ростехнадзора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«Аттестация физических лиц на право проведения строительного контроля в процессе строительства, реконструкции и капитального ремонта объектов Донецкой Народной Республики, Луганской Народной </w:t>
            </w:r>
            <w:r w:rsidRPr="00CF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Республики, Запорожской области и Херсонской области».</w:t>
            </w:r>
          </w:p>
        </w:tc>
      </w:tr>
    </w:tbl>
    <w:p w14:paraId="1F14AA61" w14:textId="77777777" w:rsidR="00F96AB2" w:rsidRPr="003741AE" w:rsidRDefault="00961CF3" w:rsidP="00CC0B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1D14" w14:textId="77777777" w:rsidR="00C934F9" w:rsidRDefault="00C934F9" w:rsidP="00E30F64">
      <w:pPr>
        <w:spacing w:after="0" w:line="240" w:lineRule="auto"/>
      </w:pPr>
      <w:r>
        <w:separator/>
      </w:r>
    </w:p>
  </w:endnote>
  <w:endnote w:type="continuationSeparator" w:id="0">
    <w:p w14:paraId="3E5D5AB8" w14:textId="77777777" w:rsidR="00C934F9" w:rsidRDefault="00C934F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ECCCE" w14:textId="77777777" w:rsidR="00C934F9" w:rsidRDefault="00C934F9" w:rsidP="00E30F64">
      <w:pPr>
        <w:spacing w:after="0" w:line="240" w:lineRule="auto"/>
      </w:pPr>
      <w:r>
        <w:separator/>
      </w:r>
    </w:p>
  </w:footnote>
  <w:footnote w:type="continuationSeparator" w:id="0">
    <w:p w14:paraId="37DA03B4" w14:textId="77777777" w:rsidR="00C934F9" w:rsidRDefault="00C934F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7741214">
    <w:abstractNumId w:val="4"/>
  </w:num>
  <w:num w:numId="2" w16cid:durableId="1794060161">
    <w:abstractNumId w:val="5"/>
  </w:num>
  <w:num w:numId="3" w16cid:durableId="191192405">
    <w:abstractNumId w:val="0"/>
  </w:num>
  <w:num w:numId="4" w16cid:durableId="782461904">
    <w:abstractNumId w:val="1"/>
  </w:num>
  <w:num w:numId="5" w16cid:durableId="86436856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3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52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E01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33AB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0AAB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3717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E739C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2ED9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1C0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071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57E0"/>
    <w:rsid w:val="003C62D2"/>
    <w:rsid w:val="003C67B3"/>
    <w:rsid w:val="003D07C6"/>
    <w:rsid w:val="003D0C28"/>
    <w:rsid w:val="003D19F1"/>
    <w:rsid w:val="003D23C5"/>
    <w:rsid w:val="003D3AF0"/>
    <w:rsid w:val="003D3D52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A3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1D9F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780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3B4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4B3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6E3D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296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61F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110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5B79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2F3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B75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4F9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0BE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4FB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0EC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3E6D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BE0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C7FBB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1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378F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508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19DB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3AC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504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Regulation/Npa/PublicView?npaID=150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Regulation/Npa/PublicView?npaID=150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88BE-81D2-4B95-B792-7D419E84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6</cp:revision>
  <cp:lastPrinted>2021-12-29T13:27:00Z</cp:lastPrinted>
  <dcterms:created xsi:type="dcterms:W3CDTF">2024-10-02T08:50:00Z</dcterms:created>
  <dcterms:modified xsi:type="dcterms:W3CDTF">2024-10-02T08:54:00Z</dcterms:modified>
</cp:coreProperties>
</file>